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8-A</w:t>
      </w:r>
    </w:p>
    <w:p>
      <w:pPr>
        <w:spacing w:after="0" w:line="225" w:lineRule="exact"/>
        <w:rPr>
          <w:sz w:val="24"/>
          <w:szCs w:val="24"/>
          <w:color w:val="auto"/>
        </w:rPr>
      </w:pPr>
    </w:p>
    <w:p>
      <w:pPr>
        <w:ind w:left="2980"/>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PURSUANT TO SECTION 12(b) OR (g) OF THE</w:t>
      </w:r>
    </w:p>
    <w:p>
      <w:pPr>
        <w:spacing w:after="0" w:line="9" w:lineRule="exact"/>
        <w:rPr>
          <w:sz w:val="24"/>
          <w:szCs w:val="24"/>
          <w:color w:val="auto"/>
        </w:rPr>
      </w:pPr>
    </w:p>
    <w:p>
      <w:pPr>
        <w:ind w:left="398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Trident Digital Tech Holdings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Cayman Islands</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202"/>
        </w:trPr>
        <w:tc>
          <w:tcPr>
            <w:tcW w:w="5520" w:type="dxa"/>
            <w:vAlign w:val="bottom"/>
            <w:tcBorders>
              <w:top w:val="single" w:sz="8" w:color="auto"/>
            </w:tcBorders>
          </w:tcPr>
          <w:p>
            <w:pPr>
              <w:ind w:left="1800"/>
              <w:spacing w:after="0" w:line="201" w:lineRule="exact"/>
              <w:rPr>
                <w:sz w:val="20"/>
                <w:szCs w:val="20"/>
                <w:color w:val="auto"/>
              </w:rPr>
            </w:pPr>
            <w:r>
              <w:rPr>
                <w:rFonts w:ascii="Arial" w:cs="Arial" w:eastAsia="Arial" w:hAnsi="Arial"/>
                <w:sz w:val="18"/>
                <w:szCs w:val="18"/>
                <w:color w:val="auto"/>
              </w:rPr>
              <w:t>(State or other jurisdiction</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of incorporation or organization)</w:t>
            </w: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Suntec Tower 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 Temasek Boulevard Road, #24-03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Singapore, 038988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+65 6513 6868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11"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to be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41"/>
        </w:trPr>
        <w:tc>
          <w:tcPr>
            <w:tcW w:w="5740" w:type="dxa"/>
            <w:vAlign w:val="bottom"/>
            <w:gridSpan w:val="2"/>
          </w:tcPr>
          <w:p>
            <w:pPr>
              <w:ind w:left="1320"/>
              <w:spacing w:after="0"/>
              <w:rPr>
                <w:sz w:val="20"/>
                <w:szCs w:val="20"/>
                <w:color w:val="auto"/>
              </w:rPr>
            </w:pPr>
            <w:r>
              <w:rPr>
                <w:rFonts w:ascii="Arial" w:cs="Arial" w:eastAsia="Arial" w:hAnsi="Arial"/>
                <w:sz w:val="18"/>
                <w:szCs w:val="18"/>
                <w:b w:val="1"/>
                <w:bCs w:val="1"/>
                <w:color w:val="auto"/>
              </w:rPr>
              <w:t>Title of each class to be so registered</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5"/>
              </w:rPr>
              <w:t>each class is to be registered</w:t>
            </w:r>
          </w:p>
        </w:tc>
      </w:tr>
      <w:tr>
        <w:trPr>
          <w:trHeight w:val="216"/>
        </w:trPr>
        <w:tc>
          <w:tcPr>
            <w:tcW w:w="5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Borders>
              <w:top w:val="single" w:sz="8" w:color="auto"/>
            </w:tcBorders>
          </w:tcPr>
          <w:p>
            <w:pPr>
              <w:spacing w:after="0"/>
              <w:rPr>
                <w:sz w:val="18"/>
                <w:szCs w:val="18"/>
                <w:color w:val="auto"/>
              </w:rPr>
            </w:pPr>
          </w:p>
        </w:tc>
      </w:tr>
      <w:tr>
        <w:trPr>
          <w:trHeight w:val="216"/>
        </w:trPr>
        <w:tc>
          <w:tcPr>
            <w:tcW w:w="5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American depositary shares, each representing ten Class B ordinary shares</w:t>
            </w: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16"/>
        </w:trPr>
        <w:tc>
          <w:tcPr>
            <w:tcW w:w="5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Class B ordinary shares, par value US$0.00001 per share*</w:t>
            </w: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jc w:val="both"/>
        <w:ind w:left="3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 for trading, but only in connection with the listing of the American depositary shares on The Nasdaq Stock Market LLC. The American depositary shares represent ordinary shares and are being registered under the Securities Act of 1933, as amended, pursuant to a separate Registration Statement on Form F-6. Accordingly, the American depositary shares are exempt from the operation of Section 12(a) of the Securities Exchange Act of 1934, as amended, pursuant to Rule 12a-8.</w:t>
      </w:r>
    </w:p>
    <w:p>
      <w:pPr>
        <w:spacing w:after="0" w:line="187" w:lineRule="exact"/>
        <w:rPr>
          <w:sz w:val="24"/>
          <w:szCs w:val="24"/>
          <w:color w:val="auto"/>
        </w:rPr>
      </w:pPr>
    </w:p>
    <w:p>
      <w:pPr>
        <w:ind w:right="20"/>
        <w:spacing w:after="0" w:line="238"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4" w:lineRule="exact"/>
        <w:rPr>
          <w:sz w:val="24"/>
          <w:szCs w:val="24"/>
          <w:color w:val="auto"/>
        </w:rPr>
      </w:pPr>
    </w:p>
    <w:p>
      <w:pPr>
        <w:ind w:right="20"/>
        <w:spacing w:after="0" w:line="238"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Securities Act registration statement or Regulation A offering statement file number to which this form relates: 333-274857 (if applicable)</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ind w:left="304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29" w:lineRule="exact"/>
        <w:rPr>
          <w:sz w:val="20"/>
          <w:szCs w:val="20"/>
          <w:color w:val="auto"/>
        </w:rPr>
      </w:pPr>
    </w:p>
    <w:p>
      <w:pPr>
        <w:jc w:val="both"/>
        <w:ind w:firstLine="648"/>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The description of the securities being registered is set forth under “Description of Share Capital” and “Description of American Depositary Shares” in the registrant’s registration statement on </w:t>
      </w:r>
      <w:hyperlink r:id="rId13">
        <w:r>
          <w:rPr>
            <w:rFonts w:ascii="Arial" w:cs="Arial" w:eastAsia="Arial" w:hAnsi="Arial"/>
            <w:sz w:val="17"/>
            <w:szCs w:val="17"/>
            <w:u w:val="single" w:color="auto"/>
            <w:color w:val="0000EE"/>
          </w:rPr>
          <w:t>Form F-1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 No. 333-274857), originally filed with the Securities and Exchange Commission on October 4, 2023, as amended, including any form of prospectus contained therein pursuant to Rule 424(b) under the Securities Act of 1933, which description and prospectus are incorporated herein by reference. Copies of such description will be filed with The Nasdaq Stock Market LLC.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 exhibits are required to be filed because the securities being registered on this form (1) are being registered on an exchange on which no other securities of the registrant are registered, and (2) are not being registered pursuant to Section 12(g) of the Exchange Act.</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66"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Trident Digital Tech Holdings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Soon Huat Lim</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24, 2023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3" Type="http://schemas.openxmlformats.org/officeDocument/2006/relationships/hyperlink" Target="http://www.sec.gov/Archives/edgar/data/1983550/000101376223001433/ff12023_trid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2023-10-24T05:30:11Z</dcterms:created>
  <dcterms:modified xsi:type="dcterms:W3CDTF">2023-10-24T05:30:11Z</dcterms:modified>
</cp:coreProperties>
</file>