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51235-6k_trident.htm"/>
      <w:bookmarkStart w:id="1" w:name="ksea02512356k_triden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Digital Tech Holdings Ltd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Regains Compliance with Nasdaq Minimum Market Value of Listed Securities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Trident Digital Tech Holdings Ltd (“Trident” or the “Company”), received a letter from the Listing Qualifications Department of Nasdaq Stock Market LLC (the “Nasdaq”) notifying the Company that the Company’s market value of listed securities has been $35,000,000 or greater for the last 11 consecutive business days, from July 15, 2025 to July 29, 2025. Accordingly, the Company has regained compliance with Nasdaq Listing Rule 5550(b)(2) and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the Company was notified by Nasdaq of its failure to maintain a minimum market value of listed securities of US$35,000,000 for the 31 consecutive business day period from March 28, 2025 through May 12, 2025, under Nasdaq Listing Rule 5550(b)(2), and was given a period of 180 calendar days, or until November 10, 2025,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Regains Compliance with Nasdaq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Trident received a letter from the Nasdaq notifying the Company that the closing bid price of the Company’s American Depositary Shares has been at $1.00 per share or greater for the last 10 consecutive business days, from July 17, 2025 to July 30, 2025. Accordingly, the Company has regained compliance with Nasdaq Listing Rule 5550(a)(2) and this matter is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the Company was notified by Nasdaq of its failure to maintain a minimum bid price of $1.00 per share for the 32 consecutive business day period from March 27, 2025 through May 12, 2025, under Nasdaq Listing Rule 5550(a)(2), and was given a period of 180 calendar days, or until November 10, 2025,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1760"/>
        <w:gridCol w:w="320"/>
        <w:gridCol w:w="635"/>
        <w:gridCol w:w="314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Soon Huat Lim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Huat Lim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435</Words>
  <Characters>2230</Characters>
  <CharactersWithSpaces>2695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