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5040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5040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HAIYAN HUANG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03/27/2026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3. Issuer Name </w:t>
      </w: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3"/>
          <w:szCs w:val="23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3"/>
            <w:szCs w:val="23"/>
            <w:u w:val="single" w:color="auto"/>
            <w:color w:val="0000EE"/>
          </w:rPr>
          <w:t>Trident Digital Tech Holdings Ltd</w:t>
        </w:r>
        <w:r>
          <w:rPr>
            <w:rFonts w:ascii="Times New Roman" w:cs="Times New Roman" w:eastAsia="Times New Roman" w:hAnsi="Times New Roman"/>
            <w:sz w:val="23"/>
            <w:szCs w:val="23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3"/>
          <w:szCs w:val="23"/>
          <w:color w:val="000000"/>
        </w:rPr>
        <w:t>[</w:t>
      </w:r>
      <w:r>
        <w:rPr>
          <w:rFonts w:ascii="Times New Roman" w:cs="Times New Roman" w:eastAsia="Times New Roman" w:hAnsi="Times New Roman"/>
          <w:sz w:val="23"/>
          <w:szCs w:val="23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TDTH</w:t>
      </w:r>
      <w:r>
        <w:rPr>
          <w:rFonts w:ascii="Times New Roman" w:cs="Times New Roman" w:eastAsia="Times New Roman" w:hAnsi="Times New Roman"/>
          <w:sz w:val="23"/>
          <w:szCs w:val="23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3"/>
          <w:szCs w:val="23"/>
          <w:color w:val="000000"/>
        </w:rPr>
        <w:t>]</w:t>
      </w:r>
    </w:p>
    <w:p>
      <w:pPr>
        <w:spacing w:after="0" w:line="33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05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(Last)</w:t>
            </w:r>
          </w:p>
        </w:tc>
        <w:tc>
          <w:tcPr>
            <w:tcW w:w="11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(First)</w:t>
            </w:r>
          </w:p>
        </w:tc>
        <w:tc>
          <w:tcPr>
            <w:tcW w:w="1220" w:type="dxa"/>
            <w:vAlign w:val="bottom"/>
          </w:tcPr>
          <w:p>
            <w:pPr>
              <w:jc w:val="right"/>
              <w:ind w:right="3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(Middle)</w:t>
            </w:r>
          </w:p>
        </w:tc>
      </w:tr>
      <w:tr>
        <w:trPr>
          <w:trHeight w:val="310"/>
        </w:trPr>
        <w:tc>
          <w:tcPr>
            <w:tcW w:w="18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SUNTEC TOWER 3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00"/>
        </w:trPr>
        <w:tc>
          <w:tcPr>
            <w:tcW w:w="3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8 TEMASEK BLVD RD, #24-03</w:t>
            </w:r>
          </w:p>
        </w:tc>
      </w:tr>
      <w:tr>
        <w:trPr>
          <w:trHeight w:val="177"/>
        </w:trPr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303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5"/>
        </w:trPr>
        <w:tc>
          <w:tcPr>
            <w:tcW w:w="18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SINGAPORE U0</w:t>
            </w:r>
          </w:p>
        </w:tc>
        <w:tc>
          <w:tcPr>
            <w:tcW w:w="1220" w:type="dxa"/>
            <w:vAlign w:val="bottom"/>
          </w:tcPr>
          <w:p>
            <w:pPr>
              <w:jc w:val="right"/>
              <w:ind w:right="2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038988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64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Chief Financial Officer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265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44"/>
        </w:trPr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Class B Ordinary Shares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14,207,648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I</w:t>
            </w:r>
          </w:p>
        </w:tc>
        <w:tc>
          <w:tcPr>
            <w:tcW w:w="3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By Eastwave Family Limited</w:t>
            </w: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8000"/>
                <w:vertAlign w:val="superscript"/>
              </w:rPr>
              <w:t>(1)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360" w:type="dxa"/>
            <w:vAlign w:val="bottom"/>
            <w:tcBorders>
              <w:top w:val="single" w:sz="8" w:color="2C2C2C"/>
            </w:tcBorders>
            <w:gridSpan w:val="7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7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9"/>
              </w:rPr>
              <w:t>1. Title of Derivative Security (Instr.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4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44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48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8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8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8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40" w:right="580" w:firstLine="5"/>
        <w:spacing w:after="0" w:line="259" w:lineRule="auto"/>
        <w:tabs>
          <w:tab w:leader="none" w:pos="190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5"/>
          <w:szCs w:val="15"/>
          <w:color w:val="008000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The Class B Ordinary Shares are held indirectly by Eastwave Family Limited, a British Virgin Islands company wholly owned by a trust established for the benefit of the Reporting Person and her family. The Reporting Person is the settlor of the trust.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5"/>
              </w:rPr>
              <w:t>/s/ Huang Haiyan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03/27/2026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4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%1."/>
      <w:numFmt w:val="decimal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2124306" TargetMode="External"/><Relationship Id="rId11" Type="http://schemas.openxmlformats.org/officeDocument/2006/relationships/hyperlink" Target="http://www.sec.gov/cgi-bin/browse-edgar?action=getcompany&amp;CIK=000198355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2026-03-27T07:04:40Z</dcterms:created>
  <dcterms:modified xsi:type="dcterms:W3CDTF">2026-03-27T07:04:40Z</dcterms:modified>
</cp:coreProperties>
</file>