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9, 2026</w:t>
      </w:r>
    </w:p>
    <w:p>
      <w:pPr>
        <w:spacing w:after="0" w:line="3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Soon Huat Lim</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+65 6513 6868</w:t>
      </w:r>
    </w:p>
    <w:p>
      <w:pPr>
        <w:spacing w:after="0" w:line="13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Registration Statement is filed by Trident Digital Tech Holdings Ltd (the “Registrant”) to register additional securities issuable pursuant to the Second Amended and Restated 2023 Equity Incentive Plan and consists of only those items required by General Instruction E to Form S-8.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its annual general meeting of shareholders on December 23, 2025, the Registrant approved and adopted the Second Amended and Restated 2023 Equity Incentive Plan to adjust the number of shares available for awards to 230,191,250 Class B ordinary shares. Based on the above, the additional securities registered hereby consist of 230,191,250 Class B ordinary shares.</w:t>
      </w:r>
    </w:p>
    <w:p>
      <w:pPr>
        <w:spacing w:after="0" w:line="176"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General Instruction E to </w:t>
      </w:r>
      <w:hyperlink r:id="rId13">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the registration statement on Form S-8 (File No. 333-284116), as filed with the Securities and Exchange Commission (the “Commission”) on January 2, 2025, as amended and filed with the Commission on January 9, 2026 is incorporated herein by reference, except as otherwise set forth herein.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89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Singapore, on January 9,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4"/>
                <w:szCs w:val="24"/>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Haiyan Huang</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0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9"/>
              </w:rPr>
              <w:t>(principal financial officer and</w:t>
            </w: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40" w:type="dxa"/>
            <w:vAlign w:val="bottom"/>
          </w:tcPr>
          <w:p>
            <w:pPr>
              <w:spacing w:after="0"/>
              <w:rPr>
                <w:sz w:val="20"/>
                <w:szCs w:val="20"/>
                <w:color w:val="auto"/>
              </w:rPr>
            </w:pPr>
          </w:p>
        </w:tc>
      </w:tr>
      <w:tr>
        <w:trPr>
          <w:trHeight w:val="43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Chief Technology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How Teck Lim</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Noi Keng Koh</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9, 2026</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Chwee Koh Chua</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3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 Soon Huat Lim</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Attorney-in-fact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Trident Digital Tech Holdings Ltd, has signed this registration statement or amendment thereto in New York on January 9,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for and on behalf of</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ordinary shares, par value</w:t>
            </w: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230,191,250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$ 0.0560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12,890,710.00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$ 1,780.20</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US$0.00001 per share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12,890,710.00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1,780.20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$ 1,780.20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par value US$0.00001 per share of Trident Digital Tech Holdings Ltd (the “Registrant”) registered hereunder are represented by American depositary shares “(ADSs”), each representing eight Class B ordinary shares, par value US$0.00001 per share. The Registrant’s ADSs issuable upon deposit of the Class B ordinary shares have been registered under a separate registration statement on Form F-6 (Registration No. 333- 275089).</w:t>
      </w:r>
    </w:p>
    <w:p>
      <w:pPr>
        <w:spacing w:after="0" w:line="179"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B ordinary shares, par value US$0.00001 per share to be issued upon exercise of awards to be granted under the 2023 Equity Incentive Plan, as amended and restated.</w:t>
      </w:r>
    </w:p>
    <w:p>
      <w:pPr>
        <w:spacing w:after="0" w:line="161"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amount of registration fee pursuant to Rule 457(c) and (h) under the Securities Act of 1933, as amended, based on the average of the high ($0.536) and low ($0.36) prices for the Registrant’s ADS on the Nasdaq Capital Market on January 5, 2026, and adjusted for the ADS-to-Class B ordinary share ratio.</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3" Type="http://schemas.openxmlformats.org/officeDocument/2006/relationships/hyperlink" Target="http://www.sec.gov/Archives/edgar/data/1983550/000121390025000498/ea0226555-s8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2026-01-12T07:04:37Z</dcterms:created>
  <dcterms:modified xsi:type="dcterms:W3CDTF">2026-01-12T07:04:37Z</dcterms:modified>
</cp:coreProperties>
</file>