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PRE-EFFECTIVE AMENDMENT NO. 1 TO FORM 8-A</w:t>
      </w:r>
    </w:p>
    <w:p>
      <w:pPr>
        <w:spacing w:after="0" w:line="225"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FOR REGISTRATION OF CERTAIN CLASSES OF SECURITIES</w:t>
      </w:r>
    </w:p>
    <w:p>
      <w:pPr>
        <w:spacing w:after="0" w:line="31"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PURSUANT TO SECTION 12(b) OR (g) OF THE</w:t>
      </w:r>
    </w:p>
    <w:p>
      <w:pPr>
        <w:spacing w:after="0" w:line="9"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Cayman Islands</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98"/>
        </w:trPr>
        <w:tc>
          <w:tcPr>
            <w:tcW w:w="5520" w:type="dxa"/>
            <w:vAlign w:val="bottom"/>
            <w:tcBorders>
              <w:top w:val="single" w:sz="8" w:color="auto"/>
            </w:tcBorders>
          </w:tcPr>
          <w:p>
            <w:pPr>
              <w:ind w:left="180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of incorporation or organization)</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Suntec Tower 3,</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8 Temasek Boulevard Road, #24-03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Singapore, 038988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+65 6513 6868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Securities to be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45"/>
        </w:trPr>
        <w:tc>
          <w:tcPr>
            <w:tcW w:w="5740" w:type="dxa"/>
            <w:vAlign w:val="bottom"/>
            <w:gridSpan w:val="2"/>
          </w:tcPr>
          <w:p>
            <w:pPr>
              <w:ind w:left="1320"/>
              <w:spacing w:after="0"/>
              <w:rPr>
                <w:sz w:val="20"/>
                <w:szCs w:val="20"/>
                <w:color w:val="auto"/>
              </w:rPr>
            </w:pPr>
            <w:r>
              <w:rPr>
                <w:rFonts w:ascii="Times New Roman" w:cs="Times New Roman" w:eastAsia="Times New Roman" w:hAnsi="Times New Roman"/>
                <w:sz w:val="18"/>
                <w:szCs w:val="18"/>
                <w:b w:val="1"/>
                <w:bCs w:val="1"/>
                <w:color w:val="auto"/>
              </w:rPr>
              <w:t>Title of each class to be so registered</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each class is to be registered</w:t>
            </w:r>
          </w:p>
        </w:tc>
      </w:tr>
      <w:tr>
        <w:trPr>
          <w:trHeight w:val="216"/>
        </w:trPr>
        <w:tc>
          <w:tcPr>
            <w:tcW w:w="55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Borders>
              <w:top w:val="single" w:sz="8" w:color="auto"/>
            </w:tcBorders>
          </w:tcPr>
          <w:p>
            <w:pPr>
              <w:spacing w:after="0"/>
              <w:rPr>
                <w:sz w:val="18"/>
                <w:szCs w:val="18"/>
                <w:color w:val="auto"/>
              </w:rPr>
            </w:pPr>
          </w:p>
        </w:tc>
      </w:tr>
      <w:tr>
        <w:trPr>
          <w:trHeight w:val="216"/>
        </w:trPr>
        <w:tc>
          <w:tcPr>
            <w:tcW w:w="57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American depositary shares, each representing eight Class B ordinary shares</w:t>
            </w:r>
          </w:p>
        </w:tc>
        <w:tc>
          <w:tcPr>
            <w:tcW w:w="5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r>
      <w:tr>
        <w:trPr>
          <w:trHeight w:val="216"/>
        </w:trPr>
        <w:tc>
          <w:tcPr>
            <w:tcW w:w="57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Class B ordinary shares, par value US$0.00001 per share*</w:t>
            </w:r>
          </w:p>
        </w:tc>
        <w:tc>
          <w:tcPr>
            <w:tcW w:w="5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jc w:val="both"/>
        <w:ind w:left="340" w:hanging="332"/>
        <w:spacing w:after="0" w:line="261"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for trading, but only in connection with the listing of the American depositary shares on The Nasdaq Stock Market LLC. The American depositary shares represent ordinary shares and are being registered under the Securities Act of 1933, as amended, pursuant to a separate Registration Statement on Form F-6 (File No. 333-275089). Accordingly, the American depositary shares are exempt from the operation of Section 12(a) of the Securities Exchange Act of 1934, as amended, pursuant to Rule 12a-8.</w:t>
      </w:r>
    </w:p>
    <w:p>
      <w:pPr>
        <w:spacing w:after="0" w:line="180"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Act registration statement or Regulation A offering statement file number to which this form relates: 333-274857 (if applicable)</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Securities to be registered pursuant to Section 12(g) of the Act: </w:t>
      </w:r>
      <w:r>
        <w:rPr>
          <w:rFonts w:ascii="Times New Roman" w:cs="Times New Roman" w:eastAsia="Times New Roman" w:hAnsi="Times New Roman"/>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628650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ind w:left="3040"/>
        <w:spacing w:after="0"/>
        <w:rPr>
          <w:sz w:val="20"/>
          <w:szCs w:val="20"/>
          <w:color w:val="auto"/>
        </w:rPr>
      </w:pPr>
      <w:r>
        <w:rPr>
          <w:rFonts w:ascii="Times New Roman" w:cs="Times New Roman" w:eastAsia="Times New Roman" w:hAnsi="Times New Roman"/>
          <w:sz w:val="18"/>
          <w:szCs w:val="18"/>
          <w:b w:val="1"/>
          <w:bCs w:val="1"/>
          <w:color w:val="auto"/>
        </w:rPr>
        <w:t>INFORMATION REQUIRED IN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Description of Registrant’s Securities to be Registered.</w:t>
      </w:r>
    </w:p>
    <w:p>
      <w:pPr>
        <w:spacing w:after="0" w:line="229" w:lineRule="exact"/>
        <w:rPr>
          <w:sz w:val="20"/>
          <w:szCs w:val="20"/>
          <w:color w:val="auto"/>
        </w:rPr>
      </w:pPr>
    </w:p>
    <w:p>
      <w:pPr>
        <w:jc w:val="both"/>
        <w:ind w:firstLine="648"/>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securities being registered is set forth under “Description of Share Capital” and “Description of American Depositary Shares” in the registrant’s registration statement on </w:t>
      </w:r>
      <w:hyperlink r:id="rId13">
        <w:r>
          <w:rPr>
            <w:rFonts w:ascii="Times New Roman" w:cs="Times New Roman" w:eastAsia="Times New Roman" w:hAnsi="Times New Roman"/>
            <w:sz w:val="18"/>
            <w:szCs w:val="18"/>
            <w:u w:val="single" w:color="auto"/>
            <w:color w:val="0000EE"/>
          </w:rPr>
          <w:t>Form F-1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333-274857), originally filed with the Securities and Exchange Commission on October 4, 2023, as amended, including any form of prospectus contained therein pursuant to Rule 424(b) under the Securities Act of 1933, which description and prospectus are incorporated herein by reference. Copies of such description will be filed with The Nasdaq Stock Market LLC.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Exhibits.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 exhibits are required to be filed because the securities being registered on this form (1) are being registered on an exchange on which no other securities of the registrant are registered, and (2) are not being registered pursuant to Section 12(g) of the Exchange Act.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Soon Huat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Soon Huat Lim</w:t>
      </w:r>
    </w:p>
    <w:p>
      <w:pPr>
        <w:spacing w:after="0" w:line="27" w:lineRule="exact"/>
        <w:rPr>
          <w:sz w:val="20"/>
          <w:szCs w:val="20"/>
          <w:color w:val="auto"/>
        </w:rPr>
      </w:pPr>
    </w:p>
    <w:p>
      <w:pPr>
        <w:ind w:left="7100"/>
        <w:spacing w:after="0"/>
        <w:tabs>
          <w:tab w:leader="none" w:pos="7620" w:val="left"/>
        </w:tabs>
        <w:rPr>
          <w:sz w:val="20"/>
          <w:szCs w:val="20"/>
          <w:color w:val="auto"/>
        </w:rPr>
      </w:pPr>
      <w:r>
        <w:rPr>
          <w:rFonts w:ascii="Times New Roman" w:cs="Times New Roman" w:eastAsia="Times New Roman" w:hAnsi="Times New Roman"/>
          <w:sz w:val="18"/>
          <w:szCs w:val="18"/>
          <w:color w:val="auto"/>
        </w:rPr>
        <w:t>Title:</w:t>
        <w:tab/>
        <w:t>Chairman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26, 2024</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90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3" Type="http://schemas.openxmlformats.org/officeDocument/2006/relationships/hyperlink" Target="http://www.sec.gov/Archives/edgar/data/1983550/000101376223001433/ff12023_trid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2024-03-26T05:21:50Z</dcterms:created>
  <dcterms:modified xsi:type="dcterms:W3CDTF">2024-03-26T05:21:50Z</dcterms:modified>
</cp:coreProperties>
</file>