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11,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William Lim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Trident Digital Tech Holdings Ltd.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Suntec Tower 3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 Temasek Boulevard Road, #24-03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Singapore, 038988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Trident Digital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 Holdings Ltd.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F-1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October 4,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333-274857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William Lim: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and have the 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a comment applies to your facts and circumstances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do not 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this letter,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tbl>
      <w:tblPr>
        <w:tblLayout w:type="fixed"/>
        <w:tblInd w:w="3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Risk Factors</w:t>
            </w:r>
          </w:p>
        </w:tc>
      </w:tr>
      <w:tr>
        <w:trPr>
          <w:trHeight w:val="296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ADS holders may not be entitled to a jury trial . . ., page 30</w:t>
            </w:r>
          </w:p>
        </w:tc>
      </w:tr>
      <w:tr>
        <w:trPr>
          <w:trHeight w:val="343"/>
        </w:trPr>
        <w:tc>
          <w:tcPr>
            <w:tcW w:w="32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1.</w:t>
            </w:r>
          </w:p>
        </w:tc>
        <w:tc>
          <w:tcPr>
            <w:tcW w:w="6640" w:type="dxa"/>
            <w:vAlign w:val="bottom"/>
          </w:tcPr>
          <w:p>
            <w:pPr>
              <w:ind w:left="5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</w:t>
            </w:r>
          </w:p>
        </w:tc>
      </w:tr>
    </w:tbl>
    <w:p>
      <w:pPr>
        <w:ind w:left="5900" w:right="19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representation on 107 that the jury trial waiver provision "continues to apply to claims that arise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during the period when a holder holds the ADSs, whether the ADS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holder purchased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ADSs in this offering or secondary transactions, even if the ADS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holder subsequently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withdraws the underlying Class A ordinary shares." Please also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your risk factor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here to similarly address that the jury trial waiver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5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62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provision would apply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purchasers in secondary transaction and even if an ADS holder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ordinary shares.</w:t>
            </w:r>
          </w:p>
        </w:tc>
        <w:tc>
          <w:tcPr>
            <w:tcW w:w="284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were to withdraw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Description of Share Capital, page 88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5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284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We note your response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comment 4 and reissue in part. Please also revise here to reflect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6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exclusive forum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provisions discussed in the risk factor disclosure on pages 26 and 27.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28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William Lim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Trident Digital Tech Holdings Ltd.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October 11, 2023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remind you</w:t>
            </w:r>
          </w:p>
        </w:tc>
        <w:tc>
          <w:tcPr>
            <w:tcW w:w="6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the company and its management are responsible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accuracy</w:t>
            </w:r>
          </w:p>
        </w:tc>
        <w:tc>
          <w:tcPr>
            <w:tcW w:w="6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disclosures, notwithstanding any review, comments, action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and adequacy of their</w:t>
            </w:r>
          </w:p>
        </w:tc>
        <w:tc>
          <w:tcPr>
            <w:tcW w:w="60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 absence of</w:t>
            </w:r>
          </w:p>
        </w:tc>
        <w:tc>
          <w:tcPr>
            <w:tcW w:w="6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action by the staff.</w:t>
            </w:r>
          </w:p>
        </w:tc>
        <w:tc>
          <w:tcPr>
            <w:tcW w:w="6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Refer to Rules</w:t>
            </w:r>
          </w:p>
        </w:tc>
        <w:tc>
          <w:tcPr>
            <w:tcW w:w="6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460 and 461 regarding requests for acceleration. Please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allow adequate</w:t>
            </w:r>
          </w:p>
        </w:tc>
        <w:tc>
          <w:tcPr>
            <w:tcW w:w="6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any amendment prior to the requested effective date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time for us to review</w:t>
            </w:r>
          </w:p>
        </w:tc>
        <w:tc>
          <w:tcPr>
            <w:tcW w:w="60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registration</w:t>
            </w:r>
          </w:p>
        </w:tc>
        <w:tc>
          <w:tcPr>
            <w:tcW w:w="6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statement.</w:t>
            </w:r>
          </w:p>
        </w:tc>
        <w:tc>
          <w:tcPr>
            <w:tcW w:w="6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Rucha Pandit at 202-551-6022 or Dietrich King at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202-551-8071 with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LastNameWilliam Lim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NameTrident Digital Tech Holdings Ltd.</w:t>
      </w:r>
    </w:p>
    <w:p>
      <w:pPr>
        <w:jc w:val="right"/>
        <w:ind w:right="21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11, 2023 Page 2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Stephanie Tang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2024-10-07T23:12:36Z</dcterms:created>
  <dcterms:modified xsi:type="dcterms:W3CDTF">2024-10-07T23:12:36Z</dcterms:modified>
</cp:coreProperties>
</file>