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60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17145</wp:posOffset>
            </wp:positionV>
            <wp:extent cx="25114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Name:Soon Huat Lim</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Announces up to $500 Million Financing Plan for XRP Treasury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appoints Chaince Securities LLC as the strategic advisor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SINGAPORE, June 12, 2025 (GLOBE NEWSWIRE) — Trident Digital Tech Holdings Ltd (“Trident” or the “Company,” NASDAQ: TDTH), a leading catalyst for digital transformation in technology optimization services and Web 3.0 activation based in Singapore, today announced an initiative to raise up to $500 million to establish one of the world’s first large-scale corporate XRP Treasuries and appoints Chaince Securities LLC as the strategic advisor. This strategic move positions Trident at the forefront of integrating decentralized financial assets into treasury and capital management practices, marking a significant milestone in the evolution of blockchain-native financial infrastructure.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initiative will focus on the acquisition of XRP tokens as long-term strategic reserves, the deployment of staking mechanisms to generate yield, and deep engagement within the Ripple ecosystem. Trident will collaborate with select infrastructure and application projects, further strengthening its commitment to the advancement of decentralized finance.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support this initiative, Trident will raise capital through a mix of equity issuance, strategic placements, and structured financing instruments. The Company is currently in discussions with leading crypto foundations and institutional partners to secure favorable token acquisition terms and robust on-chain infrastructure.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rollout of the XRP Treasury is planned for the second half of 2025, subject to regulatory compliance and prevailing market conditions. Trident will provide ongoing updates on deployment milestones, governance frameworks, and reporting standards, in full alignment with public company disclosure practices.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Soon Huat Lim, Founder, Chairman, and Chief Executive Officer of Trident, stated, “As a public company, our commitment to transparency, strong governance, and strategic foresight guides every decision we make. We see digital assets as key enablers in the evolution of the global financial landscape. This initiative reflects our belief in the transformative potential of blockchain technology for capital allocation and cross-border value transfer. Through this initiative, Trident aims to demonstrate how public companies can thoughtfully and responsibly participate in the ongoing development of decentralized finance.”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with a strong focus on Southern Africa and other key developing markets.</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Investor/Media Enquiries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321-0602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2025-06-12T08:26:47Z</dcterms:created>
  <dcterms:modified xsi:type="dcterms:W3CDTF">2025-06-12T08:26:47Z</dcterms:modified>
</cp:coreProperties>
</file>